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3A9" w:rsidP="00C60068" w:rsidRDefault="00C60068" w14:paraId="7EA603C7" w14:textId="454A705A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r w:rsidRPr="00C60068">
        <w:rPr>
          <w:rFonts w:eastAsia="Times New Roman" w:cs="Times New Roman"/>
          <w:b/>
          <w:caps/>
          <w:sz w:val="24"/>
          <w:szCs w:val="24"/>
        </w:rPr>
        <w:t>A RES</w:t>
      </w:r>
      <w:r w:rsidR="00E36894">
        <w:rPr>
          <w:rFonts w:eastAsia="Times New Roman" w:cs="Times New Roman"/>
          <w:b/>
          <w:caps/>
          <w:sz w:val="24"/>
          <w:szCs w:val="24"/>
        </w:rPr>
        <w:t xml:space="preserve">OLUTION OF THE </w:t>
      </w:r>
      <w:r w:rsidR="00A57BC6">
        <w:rPr>
          <w:rFonts w:eastAsia="Times New Roman" w:cs="Times New Roman"/>
          <w:b/>
          <w:caps/>
          <w:sz w:val="24"/>
          <w:szCs w:val="24"/>
          <w:highlight w:val="yellow"/>
        </w:rPr>
        <w:t>Native Village of XXXXXX</w:t>
      </w:r>
      <w:r w:rsidRPr="00C60068">
        <w:rPr>
          <w:rFonts w:eastAsia="Times New Roman" w:cs="Times New Roman"/>
          <w:b/>
          <w:caps/>
          <w:sz w:val="24"/>
          <w:szCs w:val="24"/>
        </w:rPr>
        <w:t xml:space="preserve"> (TRIBE) </w:t>
      </w:r>
    </w:p>
    <w:p w:rsidRPr="00C60068" w:rsidR="00C60068" w:rsidP="00C60068" w:rsidRDefault="00C60068" w14:paraId="5CA8250D" w14:textId="7777777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Pr="00C60068" w:rsidR="00C60068" w:rsidP="00C60068" w:rsidRDefault="00C60068" w14:paraId="39A24475" w14:textId="53C5074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60068">
        <w:rPr>
          <w:rFonts w:eastAsia="Times New Roman" w:cs="Times New Roman"/>
          <w:sz w:val="24"/>
          <w:szCs w:val="24"/>
        </w:rPr>
        <w:t>Resolution No. _________</w:t>
      </w:r>
    </w:p>
    <w:p w:rsidR="000113A9" w:rsidP="00C60068" w:rsidRDefault="000113A9" w14:paraId="3D6840E1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60068" w:rsidP="00EA6F57" w:rsidRDefault="000113A9" w14:paraId="638DC211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resolution </w:t>
      </w:r>
      <w:r w:rsidR="00E36894">
        <w:rPr>
          <w:rFonts w:eastAsia="Times New Roman" w:cs="Times New Roman"/>
          <w:sz w:val="24"/>
          <w:szCs w:val="24"/>
        </w:rPr>
        <w:t>reordering the placement preferences of the Indian Child Welfare Act.</w:t>
      </w:r>
      <w:r w:rsidR="005139E2">
        <w:rPr>
          <w:rFonts w:eastAsia="Times New Roman" w:cs="Times New Roman"/>
          <w:sz w:val="24"/>
          <w:szCs w:val="24"/>
        </w:rPr>
        <w:t xml:space="preserve">   </w:t>
      </w:r>
    </w:p>
    <w:p w:rsidR="001E1D77" w:rsidP="00EA6F57" w:rsidRDefault="000113A9" w14:paraId="505AE735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A6F57">
        <w:rPr>
          <w:rFonts w:eastAsia="Times New Roman" w:cs="Times New Roman"/>
          <w:b/>
          <w:sz w:val="24"/>
          <w:szCs w:val="24"/>
        </w:rPr>
        <w:t>WHEREAS</w:t>
      </w:r>
      <w:r w:rsidRPr="00C60068">
        <w:rPr>
          <w:rFonts w:eastAsia="Times New Roman" w:cs="Times New Roman"/>
          <w:sz w:val="24"/>
          <w:szCs w:val="24"/>
        </w:rPr>
        <w:t xml:space="preserve">, the </w:t>
      </w:r>
      <w:r w:rsidR="001E1D77">
        <w:rPr>
          <w:rFonts w:eastAsia="Times New Roman" w:cs="Times New Roman"/>
          <w:sz w:val="24"/>
          <w:szCs w:val="24"/>
        </w:rPr>
        <w:t xml:space="preserve">Tribe is a federally recognized tribe; and </w:t>
      </w:r>
    </w:p>
    <w:p w:rsidR="001E1D77" w:rsidP="00EA6F57" w:rsidRDefault="001E1D77" w14:paraId="4A64BEB6" w14:textId="48B54626">
      <w:pPr>
        <w:spacing w:after="24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EA6F57">
        <w:rPr>
          <w:rFonts w:eastAsia="Times New Roman" w:cs="Times New Roman"/>
          <w:b/>
          <w:caps/>
          <w:sz w:val="24"/>
          <w:szCs w:val="24"/>
        </w:rPr>
        <w:t>Whereas,</w:t>
      </w:r>
      <w:proofErr w:type="gramEnd"/>
      <w:r>
        <w:rPr>
          <w:rFonts w:eastAsia="Times New Roman" w:cs="Times New Roman"/>
          <w:sz w:val="24"/>
          <w:szCs w:val="24"/>
        </w:rPr>
        <w:t xml:space="preserve"> the Tribal Council is the Tribe’s governing body; and</w:t>
      </w:r>
    </w:p>
    <w:p w:rsidR="001E1D77" w:rsidP="00EA6F57" w:rsidRDefault="00EA6F57" w14:paraId="76E0CF24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A6F57">
        <w:rPr>
          <w:rFonts w:eastAsia="Times New Roman" w:cs="Times New Roman"/>
          <w:b/>
          <w:caps/>
          <w:sz w:val="24"/>
          <w:szCs w:val="24"/>
        </w:rPr>
        <w:t>Whereas,</w:t>
      </w:r>
      <w:r>
        <w:rPr>
          <w:rFonts w:eastAsia="Times New Roman" w:cs="Times New Roman"/>
          <w:b/>
          <w:caps/>
          <w:sz w:val="24"/>
          <w:szCs w:val="24"/>
        </w:rPr>
        <w:t xml:space="preserve"> </w:t>
      </w:r>
      <w:r w:rsidR="001E1D77">
        <w:rPr>
          <w:rFonts w:eastAsia="Times New Roman" w:cs="Times New Roman"/>
          <w:sz w:val="24"/>
          <w:szCs w:val="24"/>
        </w:rPr>
        <w:t>the Tribal Council is authorized by the Tribe’s laws to act on behalf of th</w:t>
      </w:r>
      <w:r w:rsidR="00E36894">
        <w:rPr>
          <w:rFonts w:eastAsia="Times New Roman" w:cs="Times New Roman"/>
          <w:sz w:val="24"/>
          <w:szCs w:val="24"/>
        </w:rPr>
        <w:t>e Tribe and take official action on behalf of the Tribe; and</w:t>
      </w:r>
    </w:p>
    <w:p w:rsidR="000113A9" w:rsidP="00EA6F57" w:rsidRDefault="00EA6F57" w14:paraId="29779164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A6F57">
        <w:rPr>
          <w:rFonts w:eastAsia="Times New Roman" w:cs="Times New Roman"/>
          <w:b/>
          <w:caps/>
          <w:sz w:val="24"/>
          <w:szCs w:val="24"/>
        </w:rPr>
        <w:t>Whereas,</w:t>
      </w:r>
      <w:r w:rsidR="001E1D77">
        <w:rPr>
          <w:rFonts w:eastAsia="Times New Roman" w:cs="Times New Roman"/>
          <w:sz w:val="24"/>
          <w:szCs w:val="24"/>
        </w:rPr>
        <w:t xml:space="preserve"> the </w:t>
      </w:r>
      <w:r w:rsidR="000113A9">
        <w:rPr>
          <w:rFonts w:eastAsia="Times New Roman" w:cs="Times New Roman"/>
          <w:sz w:val="24"/>
          <w:szCs w:val="24"/>
        </w:rPr>
        <w:t xml:space="preserve">Tribal Council met on </w:t>
      </w:r>
      <w:r w:rsidRPr="00EA6F57" w:rsidR="000113A9">
        <w:rPr>
          <w:rFonts w:eastAsia="Times New Roman" w:cs="Times New Roman"/>
          <w:b/>
          <w:sz w:val="24"/>
          <w:szCs w:val="24"/>
          <w:highlight w:val="yellow"/>
        </w:rPr>
        <w:t>DATE</w:t>
      </w:r>
      <w:r w:rsidR="000113A9">
        <w:rPr>
          <w:rFonts w:eastAsia="Times New Roman" w:cs="Times New Roman"/>
          <w:sz w:val="24"/>
          <w:szCs w:val="24"/>
        </w:rPr>
        <w:t>, there being a quorum present, and</w:t>
      </w:r>
    </w:p>
    <w:p w:rsidR="000113A9" w:rsidP="00EA6F57" w:rsidRDefault="00EA6F57" w14:paraId="6B115FCC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A6F57">
        <w:rPr>
          <w:rFonts w:eastAsia="Times New Roman" w:cs="Times New Roman"/>
          <w:b/>
          <w:caps/>
          <w:sz w:val="24"/>
          <w:szCs w:val="24"/>
        </w:rPr>
        <w:t>Whereas,</w:t>
      </w:r>
      <w:r w:rsidR="00A57BC6">
        <w:rPr>
          <w:rFonts w:eastAsia="Times New Roman" w:cs="Times New Roman"/>
          <w:sz w:val="24"/>
          <w:szCs w:val="24"/>
        </w:rPr>
        <w:t xml:space="preserve"> the Tribe has decided</w:t>
      </w:r>
      <w:r w:rsidR="00820F25">
        <w:rPr>
          <w:rFonts w:eastAsia="Times New Roman" w:cs="Times New Roman"/>
          <w:sz w:val="24"/>
          <w:szCs w:val="24"/>
        </w:rPr>
        <w:t xml:space="preserve"> t</w:t>
      </w:r>
      <w:r w:rsidR="00E36894">
        <w:rPr>
          <w:rFonts w:eastAsia="Times New Roman" w:cs="Times New Roman"/>
          <w:sz w:val="24"/>
          <w:szCs w:val="24"/>
        </w:rPr>
        <w:t>o reorder the placement preferences under the Indian Child Welfare Act</w:t>
      </w:r>
      <w:r w:rsidR="00401726">
        <w:rPr>
          <w:rFonts w:eastAsia="Times New Roman" w:cs="Times New Roman"/>
          <w:sz w:val="24"/>
          <w:szCs w:val="24"/>
        </w:rPr>
        <w:t>;</w:t>
      </w:r>
    </w:p>
    <w:p w:rsidR="00E36894" w:rsidP="00EA6F57" w:rsidRDefault="00C60068" w14:paraId="14951756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C60068">
        <w:rPr>
          <w:rFonts w:eastAsia="Times New Roman" w:cs="Times New Roman"/>
          <w:b/>
          <w:sz w:val="24"/>
          <w:szCs w:val="24"/>
        </w:rPr>
        <w:t>NOW THEREFORE BE IT RESOLVED THAT:</w:t>
      </w:r>
      <w:r w:rsidR="00820F25">
        <w:rPr>
          <w:rFonts w:eastAsia="Times New Roman" w:cs="Times New Roman"/>
          <w:b/>
          <w:sz w:val="24"/>
          <w:szCs w:val="24"/>
        </w:rPr>
        <w:t xml:space="preserve"> </w:t>
      </w:r>
      <w:r w:rsidR="00E36894">
        <w:rPr>
          <w:rFonts w:eastAsia="Times New Roman" w:cs="Times New Roman"/>
          <w:sz w:val="24"/>
          <w:szCs w:val="24"/>
        </w:rPr>
        <w:t xml:space="preserve">Pursuant to the Indian Child Welfare Act, 25 U.S.C., Section 1915 (c), </w:t>
      </w:r>
      <w:r w:rsidR="00820F25">
        <w:rPr>
          <w:rFonts w:eastAsia="Times New Roman" w:cs="Times New Roman"/>
          <w:sz w:val="24"/>
          <w:szCs w:val="24"/>
        </w:rPr>
        <w:t>The</w:t>
      </w:r>
      <w:r w:rsidR="00E36894">
        <w:rPr>
          <w:rFonts w:eastAsia="Times New Roman" w:cs="Times New Roman"/>
          <w:sz w:val="24"/>
          <w:szCs w:val="24"/>
        </w:rPr>
        <w:t xml:space="preserve"> Tribe’s Tribal Council hereby establishes a different order of preference </w:t>
      </w:r>
      <w:r w:rsidR="0040057E">
        <w:rPr>
          <w:rFonts w:eastAsia="Times New Roman" w:cs="Times New Roman"/>
          <w:sz w:val="24"/>
          <w:szCs w:val="24"/>
        </w:rPr>
        <w:t xml:space="preserve">for 25 U.S.C. Section 1915 (b), Foster care or </w:t>
      </w:r>
      <w:proofErr w:type="spellStart"/>
      <w:r w:rsidR="0040057E">
        <w:rPr>
          <w:rFonts w:eastAsia="Times New Roman" w:cs="Times New Roman"/>
          <w:sz w:val="24"/>
          <w:szCs w:val="24"/>
        </w:rPr>
        <w:t>preadoptive</w:t>
      </w:r>
      <w:proofErr w:type="spellEnd"/>
      <w:r w:rsidR="0040057E">
        <w:rPr>
          <w:rFonts w:eastAsia="Times New Roman" w:cs="Times New Roman"/>
          <w:sz w:val="24"/>
          <w:szCs w:val="24"/>
        </w:rPr>
        <w:t xml:space="preserve"> placements as reorganized below</w:t>
      </w:r>
      <w:r w:rsidR="00CB2AC8">
        <w:rPr>
          <w:rFonts w:eastAsia="Times New Roman" w:cs="Times New Roman"/>
          <w:sz w:val="24"/>
          <w:szCs w:val="24"/>
        </w:rPr>
        <w:t>.  For purposes of all ICWA child welfare cases the placement preference order shall read as follows</w:t>
      </w:r>
      <w:r w:rsidR="00E36894">
        <w:rPr>
          <w:rFonts w:eastAsia="Times New Roman" w:cs="Times New Roman"/>
          <w:sz w:val="24"/>
          <w:szCs w:val="24"/>
        </w:rPr>
        <w:t>:</w:t>
      </w:r>
    </w:p>
    <w:p w:rsidR="0040057E" w:rsidP="00EA6F57" w:rsidRDefault="0040057E" w14:paraId="36AD0C65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Any child accepted for foster care or </w:t>
      </w:r>
      <w:proofErr w:type="spellStart"/>
      <w:r>
        <w:rPr>
          <w:rFonts w:eastAsia="Times New Roman" w:cs="Times New Roman"/>
          <w:sz w:val="24"/>
          <w:szCs w:val="24"/>
        </w:rPr>
        <w:t>preadoptive</w:t>
      </w:r>
      <w:proofErr w:type="spellEnd"/>
      <w:r>
        <w:rPr>
          <w:rFonts w:eastAsia="Times New Roman" w:cs="Times New Roman"/>
          <w:sz w:val="24"/>
          <w:szCs w:val="24"/>
        </w:rPr>
        <w:t xml:space="preserve"> placement shall be placed in the least restrictive setting which most approximates a family and in which his special needs, if any, may be met.  The child shall also be placed within reasonable proximity to his or her home, </w:t>
      </w:r>
      <w:proofErr w:type="gramStart"/>
      <w:r>
        <w:rPr>
          <w:rFonts w:eastAsia="Times New Roman" w:cs="Times New Roman"/>
          <w:sz w:val="24"/>
          <w:szCs w:val="24"/>
        </w:rPr>
        <w:t>taking into account</w:t>
      </w:r>
      <w:proofErr w:type="gramEnd"/>
      <w:r>
        <w:rPr>
          <w:rFonts w:eastAsia="Times New Roman" w:cs="Times New Roman"/>
          <w:sz w:val="24"/>
          <w:szCs w:val="24"/>
        </w:rPr>
        <w:t xml:space="preserve"> any special needs of the child.  In any foster care or </w:t>
      </w:r>
      <w:proofErr w:type="spellStart"/>
      <w:r>
        <w:rPr>
          <w:rFonts w:eastAsia="Times New Roman" w:cs="Times New Roman"/>
          <w:sz w:val="24"/>
          <w:szCs w:val="24"/>
        </w:rPr>
        <w:t>preadoptive</w:t>
      </w:r>
      <w:proofErr w:type="spellEnd"/>
      <w:r>
        <w:rPr>
          <w:rFonts w:eastAsia="Times New Roman" w:cs="Times New Roman"/>
          <w:sz w:val="24"/>
          <w:szCs w:val="24"/>
        </w:rPr>
        <w:t xml:space="preserve"> placement, a preference shall be given, in the absence of good cause to the contrary, to a placement with –</w:t>
      </w:r>
    </w:p>
    <w:p w:rsidR="0040057E" w:rsidP="0040057E" w:rsidRDefault="0040057E" w14:paraId="27C1437A" w14:textId="77777777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foster home licensed, approved, or specified by the Indian child’s tribe;</w:t>
      </w:r>
    </w:p>
    <w:p w:rsidR="0040057E" w:rsidP="0040057E" w:rsidRDefault="0040057E" w14:paraId="3C466F6B" w14:textId="77777777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member of the Indian child’s extended family;</w:t>
      </w:r>
    </w:p>
    <w:p w:rsidR="0040057E" w:rsidP="0040057E" w:rsidRDefault="0040057E" w14:paraId="752D3C60" w14:textId="77777777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 Indian foster home licensed or approved by an authorized non-Indian licensing authority; or</w:t>
      </w:r>
    </w:p>
    <w:p w:rsidR="00C60068" w:rsidP="0040057E" w:rsidRDefault="0040057E" w14:paraId="63722D47" w14:textId="77777777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An institution for children approved by an Indian tribe or operated by an Indian organization which has a program suitable to meet the Indian child’s needs.  </w:t>
      </w:r>
    </w:p>
    <w:p w:rsidR="00E53A04" w:rsidP="00E53A04" w:rsidRDefault="00E53A04" w14:paraId="2E3FE71E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E53A04">
        <w:rPr>
          <w:rFonts w:eastAsia="Times New Roman" w:cs="Times New Roman"/>
          <w:b/>
          <w:sz w:val="24"/>
          <w:szCs w:val="24"/>
        </w:rPr>
        <w:t>BE IT FURTHER RESOLVED THAT:</w:t>
      </w:r>
      <w:r w:rsidR="00A81015">
        <w:rPr>
          <w:rFonts w:eastAsia="Times New Roman" w:cs="Times New Roman"/>
          <w:sz w:val="24"/>
          <w:szCs w:val="24"/>
        </w:rPr>
        <w:t xml:space="preserve">  These</w:t>
      </w:r>
      <w:r>
        <w:rPr>
          <w:rFonts w:eastAsia="Times New Roman" w:cs="Times New Roman"/>
          <w:sz w:val="24"/>
          <w:szCs w:val="24"/>
        </w:rPr>
        <w:t xml:space="preserve"> placement preference</w:t>
      </w:r>
      <w:r w:rsidR="00A81015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shall apply to all cases affected by the relevant section(s) of the Indian Child Welfare Act 25 U.S.C. Sections 1901 </w:t>
      </w:r>
      <w:r w:rsidR="004D74A1">
        <w:rPr>
          <w:rFonts w:eastAsia="Times New Roman" w:cs="Times New Roman"/>
          <w:sz w:val="24"/>
          <w:szCs w:val="24"/>
        </w:rPr>
        <w:t>et seq</w:t>
      </w:r>
      <w:r>
        <w:rPr>
          <w:rFonts w:eastAsia="Times New Roman" w:cs="Times New Roman"/>
          <w:sz w:val="24"/>
          <w:szCs w:val="24"/>
        </w:rPr>
        <w:t xml:space="preserve">.  </w:t>
      </w:r>
    </w:p>
    <w:p w:rsidR="00E53A04" w:rsidP="00E53A04" w:rsidRDefault="00E53A04" w14:paraId="64923A12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F33EFC" w:rsidP="00E53A04" w:rsidRDefault="00F33EFC" w14:paraId="5607864D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Pr="00E53A04" w:rsidR="00F33EFC" w:rsidP="00E53A04" w:rsidRDefault="00F33EFC" w14:paraId="29B1FAA5" w14:textId="77777777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Pr="00C60068" w:rsidR="00C60068" w:rsidP="00C60068" w:rsidRDefault="00C60068" w14:paraId="58CAAC04" w14:textId="7777777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60068">
        <w:rPr>
          <w:rFonts w:eastAsia="Times New Roman" w:cs="Times New Roman"/>
          <w:b/>
          <w:sz w:val="24"/>
          <w:szCs w:val="24"/>
        </w:rPr>
        <w:t>CERTIFICATION</w:t>
      </w:r>
    </w:p>
    <w:p w:rsidRPr="00C60068" w:rsidR="00C60068" w:rsidP="00C60068" w:rsidRDefault="00C60068" w14:paraId="7235E95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C60068" w:rsidR="00C60068" w:rsidP="00820F25" w:rsidRDefault="00C60068" w14:paraId="1946CC23" w14:textId="4D2430B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664C1D9" w:rsidR="00C60068">
        <w:rPr>
          <w:rFonts w:eastAsia="Times New Roman" w:cs="Times New Roman"/>
          <w:sz w:val="24"/>
          <w:szCs w:val="24"/>
        </w:rPr>
        <w:t xml:space="preserve">The </w:t>
      </w:r>
      <w:r w:rsidRPr="0664C1D9" w:rsidR="00EA6F57">
        <w:rPr>
          <w:rFonts w:eastAsia="Times New Roman" w:cs="Times New Roman"/>
          <w:sz w:val="24"/>
          <w:szCs w:val="24"/>
        </w:rPr>
        <w:t>above</w:t>
      </w:r>
      <w:r w:rsidRPr="0664C1D9" w:rsidR="00C60068">
        <w:rPr>
          <w:rFonts w:eastAsia="Times New Roman" w:cs="Times New Roman"/>
          <w:sz w:val="24"/>
          <w:szCs w:val="24"/>
        </w:rPr>
        <w:t xml:space="preserve"> resolution was duly </w:t>
      </w:r>
      <w:r w:rsidRPr="0664C1D9" w:rsidR="00EA6F57">
        <w:rPr>
          <w:rFonts w:eastAsia="Times New Roman" w:cs="Times New Roman"/>
          <w:sz w:val="24"/>
          <w:szCs w:val="24"/>
        </w:rPr>
        <w:t xml:space="preserve">adopted at a </w:t>
      </w:r>
      <w:r w:rsidRPr="0664C1D9" w:rsidR="00C60068">
        <w:rPr>
          <w:rFonts w:eastAsia="Times New Roman" w:cs="Times New Roman"/>
          <w:sz w:val="24"/>
          <w:szCs w:val="24"/>
        </w:rPr>
        <w:t>meeting of the Trib</w:t>
      </w:r>
      <w:r w:rsidRPr="0664C1D9" w:rsidR="00EA6F57">
        <w:rPr>
          <w:rFonts w:eastAsia="Times New Roman" w:cs="Times New Roman"/>
          <w:sz w:val="24"/>
          <w:szCs w:val="24"/>
        </w:rPr>
        <w:t>al</w:t>
      </w:r>
      <w:r w:rsidRPr="0664C1D9" w:rsidR="00C60068">
        <w:rPr>
          <w:rFonts w:eastAsia="Times New Roman" w:cs="Times New Roman"/>
          <w:sz w:val="24"/>
          <w:szCs w:val="24"/>
        </w:rPr>
        <w:t xml:space="preserve"> Council, at which </w:t>
      </w:r>
      <w:r w:rsidRPr="0664C1D9" w:rsidR="00EA6F57">
        <w:rPr>
          <w:rFonts w:eastAsia="Times New Roman" w:cs="Times New Roman"/>
          <w:sz w:val="24"/>
          <w:szCs w:val="24"/>
        </w:rPr>
        <w:t xml:space="preserve">a </w:t>
      </w:r>
      <w:r w:rsidRPr="0664C1D9" w:rsidR="00C60068">
        <w:rPr>
          <w:rFonts w:eastAsia="Times New Roman" w:cs="Times New Roman"/>
          <w:sz w:val="24"/>
          <w:szCs w:val="24"/>
        </w:rPr>
        <w:t>quorum was present</w:t>
      </w:r>
      <w:r w:rsidRPr="0664C1D9" w:rsidR="00EA6F57">
        <w:rPr>
          <w:rFonts w:eastAsia="Times New Roman" w:cs="Times New Roman"/>
          <w:sz w:val="24"/>
          <w:szCs w:val="24"/>
        </w:rPr>
        <w:t xml:space="preserve">, with a vote of </w:t>
      </w:r>
      <w:r w:rsidRPr="0664C1D9" w:rsidR="00C60068">
        <w:rPr>
          <w:rFonts w:eastAsia="Times New Roman" w:cs="Times New Roman"/>
          <w:sz w:val="24"/>
          <w:szCs w:val="24"/>
        </w:rPr>
        <w:t>___ Yes, ___ No, and ___ Abstaining, this __</w:t>
      </w:r>
      <w:r w:rsidRPr="0664C1D9" w:rsidR="00E53A04">
        <w:rPr>
          <w:rFonts w:eastAsia="Times New Roman" w:cs="Times New Roman"/>
          <w:sz w:val="24"/>
          <w:szCs w:val="24"/>
        </w:rPr>
        <w:t>_ day of _________________, 202</w:t>
      </w:r>
      <w:r w:rsidRPr="0664C1D9" w:rsidR="589D7122">
        <w:rPr>
          <w:rFonts w:eastAsia="Times New Roman" w:cs="Times New Roman"/>
          <w:sz w:val="24"/>
          <w:szCs w:val="24"/>
        </w:rPr>
        <w:t>5</w:t>
      </w:r>
      <w:r w:rsidRPr="0664C1D9" w:rsidR="00C60068">
        <w:rPr>
          <w:rFonts w:eastAsia="Times New Roman" w:cs="Times New Roman"/>
          <w:sz w:val="24"/>
          <w:szCs w:val="24"/>
        </w:rPr>
        <w:t xml:space="preserve">. </w:t>
      </w:r>
    </w:p>
    <w:p w:rsidRPr="00C60068" w:rsidR="00C60068" w:rsidP="00C60068" w:rsidRDefault="00C60068" w14:paraId="6E749FEA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C60068" w:rsidR="00C60068" w:rsidP="00C60068" w:rsidRDefault="00C60068" w14:paraId="0B27CBAC" w14:textId="77777777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C60068">
        <w:rPr>
          <w:rFonts w:eastAsia="Times New Roman" w:cs="Times New Roman"/>
          <w:sz w:val="24"/>
          <w:szCs w:val="24"/>
        </w:rPr>
        <w:t>Signature:</w:t>
      </w:r>
      <w:r w:rsidR="00EA6F57">
        <w:rPr>
          <w:rFonts w:eastAsia="Times New Roman" w:cs="Times New Roman"/>
          <w:sz w:val="24"/>
          <w:szCs w:val="24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</w:rPr>
        <w:tab/>
      </w:r>
      <w:r w:rsidRPr="00C60068">
        <w:rPr>
          <w:rFonts w:eastAsia="Times New Roman" w:cs="Times New Roman"/>
          <w:sz w:val="24"/>
          <w:szCs w:val="24"/>
        </w:rPr>
        <w:t>Title:</w:t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</w:p>
    <w:p w:rsidRPr="00C60068" w:rsidR="00C60068" w:rsidP="00C60068" w:rsidRDefault="00C60068" w14:paraId="10BD3C1C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0068">
        <w:rPr>
          <w:rFonts w:eastAsia="Times New Roman" w:cs="Times New Roman"/>
          <w:sz w:val="24"/>
          <w:szCs w:val="24"/>
        </w:rPr>
        <w:tab/>
      </w:r>
      <w:r w:rsidR="00EA6F57">
        <w:rPr>
          <w:rFonts w:eastAsia="Times New Roman" w:cs="Times New Roman"/>
          <w:sz w:val="24"/>
          <w:szCs w:val="24"/>
        </w:rPr>
        <w:tab/>
      </w:r>
    </w:p>
    <w:p w:rsidRPr="00C60068" w:rsidR="005E653C" w:rsidP="00EA6F57" w:rsidRDefault="00C60068" w14:paraId="46B7C19B" w14:textId="77777777">
      <w:pPr>
        <w:spacing w:after="0" w:line="240" w:lineRule="auto"/>
        <w:rPr>
          <w:sz w:val="24"/>
          <w:szCs w:val="24"/>
        </w:rPr>
      </w:pPr>
      <w:r w:rsidRPr="00C60068">
        <w:rPr>
          <w:rFonts w:eastAsia="Times New Roman" w:cs="Times New Roman"/>
          <w:sz w:val="24"/>
          <w:szCs w:val="24"/>
        </w:rPr>
        <w:t xml:space="preserve">ATTEST: </w:t>
      </w:r>
      <w:r w:rsidR="00EA6F57">
        <w:rPr>
          <w:rFonts w:eastAsia="Times New Roman" w:cs="Times New Roman"/>
          <w:sz w:val="24"/>
          <w:szCs w:val="24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</w:rPr>
        <w:tab/>
      </w:r>
      <w:r w:rsidRPr="00C60068">
        <w:rPr>
          <w:rFonts w:eastAsia="Times New Roman" w:cs="Times New Roman"/>
          <w:sz w:val="24"/>
          <w:szCs w:val="24"/>
        </w:rPr>
        <w:t>Title:</w:t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  <w:r w:rsidRPr="00C60068">
        <w:rPr>
          <w:rFonts w:eastAsia="Times New Roman" w:cs="Times New Roman"/>
          <w:sz w:val="24"/>
          <w:szCs w:val="24"/>
          <w:u w:val="single"/>
        </w:rPr>
        <w:tab/>
      </w:r>
    </w:p>
    <w:sectPr w:rsidRPr="00C60068" w:rsidR="005E65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1FCE" w:rsidP="00C60068" w:rsidRDefault="00401FCE" w14:paraId="389B6751" w14:textId="77777777">
      <w:pPr>
        <w:spacing w:after="0" w:line="240" w:lineRule="auto"/>
      </w:pPr>
      <w:r>
        <w:separator/>
      </w:r>
    </w:p>
  </w:endnote>
  <w:endnote w:type="continuationSeparator" w:id="0">
    <w:p w:rsidR="00401FCE" w:rsidP="00C60068" w:rsidRDefault="00401FCE" w14:paraId="3CD767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1FCE" w:rsidP="00C60068" w:rsidRDefault="00401FCE" w14:paraId="5F9DF053" w14:textId="77777777">
      <w:pPr>
        <w:spacing w:after="0" w:line="240" w:lineRule="auto"/>
      </w:pPr>
      <w:r>
        <w:separator/>
      </w:r>
    </w:p>
  </w:footnote>
  <w:footnote w:type="continuationSeparator" w:id="0">
    <w:p w:rsidR="00401FCE" w:rsidP="00C60068" w:rsidRDefault="00401FCE" w14:paraId="49199B6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138"/>
    <w:multiLevelType w:val="hybridMultilevel"/>
    <w:tmpl w:val="D80835A4"/>
    <w:lvl w:ilvl="0" w:tplc="0C9E74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41AD9"/>
    <w:multiLevelType w:val="hybridMultilevel"/>
    <w:tmpl w:val="601A57CC"/>
    <w:lvl w:ilvl="0" w:tplc="50DC7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358AC"/>
    <w:multiLevelType w:val="hybridMultilevel"/>
    <w:tmpl w:val="C42ECE82"/>
    <w:lvl w:ilvl="0" w:tplc="FC54D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10D26"/>
    <w:multiLevelType w:val="hybridMultilevel"/>
    <w:tmpl w:val="96AA9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780992">
    <w:abstractNumId w:val="3"/>
  </w:num>
  <w:num w:numId="2" w16cid:durableId="2014839827">
    <w:abstractNumId w:val="2"/>
  </w:num>
  <w:num w:numId="3" w16cid:durableId="1724980254">
    <w:abstractNumId w:val="1"/>
  </w:num>
  <w:num w:numId="4" w16cid:durableId="5990733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68"/>
    <w:rsid w:val="00002FD0"/>
    <w:rsid w:val="000113A9"/>
    <w:rsid w:val="000536F3"/>
    <w:rsid w:val="000668C7"/>
    <w:rsid w:val="000D0E4F"/>
    <w:rsid w:val="001525DA"/>
    <w:rsid w:val="001E1D77"/>
    <w:rsid w:val="00207323"/>
    <w:rsid w:val="00221F96"/>
    <w:rsid w:val="00240300"/>
    <w:rsid w:val="002D4135"/>
    <w:rsid w:val="003025A5"/>
    <w:rsid w:val="0040057E"/>
    <w:rsid w:val="00401726"/>
    <w:rsid w:val="00401FCE"/>
    <w:rsid w:val="004526E7"/>
    <w:rsid w:val="004D74A1"/>
    <w:rsid w:val="004E5B62"/>
    <w:rsid w:val="005139E2"/>
    <w:rsid w:val="005E653C"/>
    <w:rsid w:val="00602671"/>
    <w:rsid w:val="006C5ED2"/>
    <w:rsid w:val="006E391F"/>
    <w:rsid w:val="007E5C9C"/>
    <w:rsid w:val="008074C3"/>
    <w:rsid w:val="00820F25"/>
    <w:rsid w:val="009C46EC"/>
    <w:rsid w:val="009C4B8A"/>
    <w:rsid w:val="00A07A52"/>
    <w:rsid w:val="00A479B1"/>
    <w:rsid w:val="00A508F1"/>
    <w:rsid w:val="00A57BC6"/>
    <w:rsid w:val="00A81015"/>
    <w:rsid w:val="00C25D97"/>
    <w:rsid w:val="00C35640"/>
    <w:rsid w:val="00C473F0"/>
    <w:rsid w:val="00C5514A"/>
    <w:rsid w:val="00C60068"/>
    <w:rsid w:val="00CB2AC8"/>
    <w:rsid w:val="00CE2F3A"/>
    <w:rsid w:val="00D75035"/>
    <w:rsid w:val="00D82C6A"/>
    <w:rsid w:val="00D923FF"/>
    <w:rsid w:val="00D92B55"/>
    <w:rsid w:val="00DD4ED6"/>
    <w:rsid w:val="00E36894"/>
    <w:rsid w:val="00E53A04"/>
    <w:rsid w:val="00E617AF"/>
    <w:rsid w:val="00EA06F7"/>
    <w:rsid w:val="00EA6F57"/>
    <w:rsid w:val="00F21FB5"/>
    <w:rsid w:val="00F33EFC"/>
    <w:rsid w:val="0664C1D9"/>
    <w:rsid w:val="589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51B5"/>
  <w15:docId w15:val="{78D2000C-277D-4286-91F7-9E729E0928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00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0668C7"/>
    <w:pPr>
      <w:spacing w:after="0" w:line="240" w:lineRule="auto"/>
    </w:pPr>
    <w:rPr>
      <w:rFonts w:ascii="Calibri" w:hAnsi="Calibri" w:eastAsia="Times New Roman"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668C7"/>
    <w:rPr>
      <w:rFonts w:ascii="Calibri" w:hAnsi="Calibri" w:eastAsia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C600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0F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0F25"/>
  </w:style>
  <w:style w:type="paragraph" w:styleId="Footer">
    <w:name w:val="footer"/>
    <w:basedOn w:val="Normal"/>
    <w:link w:val="FooterChar"/>
    <w:uiPriority w:val="99"/>
    <w:unhideWhenUsed/>
    <w:rsid w:val="00820F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0F25"/>
  </w:style>
  <w:style w:type="paragraph" w:styleId="ListParagraph">
    <w:name w:val="List Paragraph"/>
    <w:basedOn w:val="Normal"/>
    <w:uiPriority w:val="34"/>
    <w:qFormat/>
    <w:rsid w:val="00E3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a158-8ebb-4356-b9be-92c2225152a2">
      <Terms xmlns="http://schemas.microsoft.com/office/infopath/2007/PartnerControls"/>
    </lcf76f155ced4ddcb4097134ff3c332f>
    <TaxCatchAll xmlns="98eed5a8-8fe2-42c1-ab18-c8a8d75e7bd2" xsi:nil="true"/>
    <Person xmlns="18a1a158-8ebb-4356-b9be-92c2225152a2">
      <UserInfo>
        <DisplayName/>
        <AccountId xsi:nil="true"/>
        <AccountType/>
      </UserInfo>
    </Pers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A3996C010014E8E57E69F6ACA1A69" ma:contentTypeVersion="19" ma:contentTypeDescription="Create a new document." ma:contentTypeScope="" ma:versionID="711330a76588c80c9e1cce8f2dadea5c">
  <xsd:schema xmlns:xsd="http://www.w3.org/2001/XMLSchema" xmlns:xs="http://www.w3.org/2001/XMLSchema" xmlns:p="http://schemas.microsoft.com/office/2006/metadata/properties" xmlns:ns2="18a1a158-8ebb-4356-b9be-92c2225152a2" xmlns:ns3="98eed5a8-8fe2-42c1-ab18-c8a8d75e7bd2" targetNamespace="http://schemas.microsoft.com/office/2006/metadata/properties" ma:root="true" ma:fieldsID="238d1bbe85b8bed6fc1d70f025bf1d2f" ns2:_="" ns3:_="">
    <xsd:import namespace="18a1a158-8ebb-4356-b9be-92c2225152a2"/>
    <xsd:import namespace="98eed5a8-8fe2-42c1-ab18-c8a8d75e7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ers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a158-8ebb-4356-b9be-92c222515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8af744-e99d-4dc2-81db-af4d902e4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ed5a8-8fe2-42c1-ab18-c8a8d75e7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1c802-6156-4dec-ac7c-73eb54b75ceb}" ma:internalName="TaxCatchAll" ma:showField="CatchAllData" ma:web="98eed5a8-8fe2-42c1-ab18-c8a8d75e7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52E7A-C2C6-496C-89DF-29080FB205F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8eed5a8-8fe2-42c1-ab18-c8a8d75e7bd2"/>
    <ds:schemaRef ds:uri="18a1a158-8ebb-4356-b9be-92c2225152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2043BA-F5DD-4AB8-BEA6-625E9C6C3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E3BEF-8345-4310-9D35-DFE850D56005}"/>
</file>

<file path=customXml/itemProps4.xml><?xml version="1.0" encoding="utf-8"?>
<ds:datastoreItem xmlns:ds="http://schemas.openxmlformats.org/officeDocument/2006/customXml" ds:itemID="{0198CF79-A7C7-4C13-901B-6565115768A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Cleghorn, Alex</dc:creator>
  <keywords/>
  <dc:description/>
  <lastModifiedBy>Christina Hostetler</lastModifiedBy>
  <revision>3</revision>
  <dcterms:created xsi:type="dcterms:W3CDTF">2024-10-09T03:43:00.0000000Z</dcterms:created>
  <dcterms:modified xsi:type="dcterms:W3CDTF">2025-01-07T18:11:55.9135341Z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0x010100824A3996C010014E8E57E69F6ACA1A69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